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76BA">
      <w:pPr>
        <w:pStyle w:val="3"/>
        <w:keepNext w:val="0"/>
        <w:keepLines w:val="0"/>
        <w:pageBreakBefore w:val="0"/>
        <w:kinsoku/>
        <w:wordWrap/>
        <w:overflowPunct/>
        <w:topLinePunct w:val="0"/>
        <w:autoSpaceDE/>
        <w:autoSpaceDN/>
        <w:bidi w:val="0"/>
        <w:spacing w:line="420" w:lineRule="exact"/>
        <w:rPr>
          <w:rFonts w:hint="eastAsia" w:ascii="方正小标宋简体" w:hAnsi="宋体" w:eastAsia="方正小标宋简体" w:cs="宋体"/>
          <w:kern w:val="0"/>
          <w:sz w:val="36"/>
          <w:szCs w:val="32"/>
          <w:lang w:val="en-US" w:eastAsia="zh-CN" w:bidi="ar-SA"/>
        </w:rPr>
      </w:pPr>
      <w:bookmarkStart w:id="0" w:name="_Toc172809302"/>
      <w:r>
        <w:rPr>
          <w:rFonts w:hint="eastAsia" w:cs="宋体"/>
          <w:kern w:val="0"/>
          <w:sz w:val="36"/>
          <w:szCs w:val="32"/>
          <w:lang w:val="en-US" w:eastAsia="zh-CN" w:bidi="ar-SA"/>
        </w:rPr>
        <w:t>租用市级政务云</w:t>
      </w:r>
      <w:r>
        <w:rPr>
          <w:rFonts w:hint="eastAsia" w:ascii="方正小标宋简体" w:hAnsi="宋体" w:eastAsia="方正小标宋简体" w:cs="宋体"/>
          <w:kern w:val="0"/>
          <w:sz w:val="36"/>
          <w:szCs w:val="32"/>
          <w:lang w:val="en-US" w:eastAsia="zh-CN" w:bidi="ar-SA"/>
        </w:rPr>
        <w:t>合同</w:t>
      </w:r>
      <w:bookmarkEnd w:id="0"/>
    </w:p>
    <w:p w14:paraId="6BA694DD">
      <w:pPr>
        <w:keepNext w:val="0"/>
        <w:keepLines w:val="0"/>
        <w:pageBreakBefore w:val="0"/>
        <w:widowControl/>
        <w:kinsoku/>
        <w:wordWrap/>
        <w:overflowPunct/>
        <w:topLinePunct w:val="0"/>
        <w:autoSpaceDE/>
        <w:autoSpaceDN/>
        <w:bidi w:val="0"/>
        <w:adjustRightInd w:val="0"/>
        <w:spacing w:line="42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keepNext w:val="0"/>
        <w:keepLines w:val="0"/>
        <w:pageBreakBefore w:val="0"/>
        <w:kinsoku/>
        <w:wordWrap/>
        <w:overflowPunct/>
        <w:topLinePunct w:val="0"/>
        <w:autoSpaceDE/>
        <w:autoSpaceDN/>
        <w:bidi w:val="0"/>
        <w:spacing w:line="420" w:lineRule="exact"/>
        <w:ind w:left="420" w:hanging="420" w:hangingChars="200"/>
        <w:rPr>
          <w:rFonts w:ascii="Times New Roman" w:hAnsi="Times New Roman" w:eastAsia="宋体" w:cs="Times New Roman"/>
          <w:szCs w:val="24"/>
        </w:rPr>
      </w:pPr>
    </w:p>
    <w:p w14:paraId="3C2F978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bookmarkStart w:id="1" w:name="_Hlk96330001"/>
      <w:bookmarkStart w:id="2" w:name="_Hlk82586927"/>
      <w:bookmarkStart w:id="3" w:name="_Hlk95396667"/>
      <w:bookmarkStart w:id="4" w:name="_Hlk89182375"/>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u w:val="single"/>
        </w:rPr>
        <w:t>甲方向乙方购买政务云基础设施服务(以下简称“政务云服务”)提供给甲方</w:t>
      </w:r>
      <w:r>
        <w:rPr>
          <w:rFonts w:hint="eastAsia" w:ascii="仿宋_GB2312" w:hAnsi="Calibri" w:eastAsia="仿宋_GB2312" w:cs="Times New Roman"/>
          <w:sz w:val="28"/>
          <w:szCs w:val="28"/>
          <w:u w:val="single"/>
          <w:lang w:val="en-US" w:eastAsia="zh-CN"/>
        </w:rPr>
        <w:t>三个</w:t>
      </w:r>
      <w:r>
        <w:rPr>
          <w:rFonts w:hint="eastAsia" w:ascii="仿宋_GB2312" w:hAnsi="Calibri" w:eastAsia="仿宋_GB2312" w:cs="Times New Roman"/>
          <w:sz w:val="28"/>
          <w:szCs w:val="28"/>
          <w:u w:val="single"/>
        </w:rPr>
        <w:t>信息化系统</w:t>
      </w:r>
      <w:r>
        <w:rPr>
          <w:rFonts w:hint="eastAsia" w:ascii="仿宋_GB2312" w:hAnsi="Calibri" w:eastAsia="仿宋_GB2312" w:cs="Times New Roman"/>
          <w:sz w:val="28"/>
          <w:szCs w:val="28"/>
          <w:u w:val="single"/>
          <w:lang w:eastAsia="zh-CN"/>
        </w:rPr>
        <w:t>（一是内部综合业务管理平台，二是面对客户移动端的“白事管家”微信小程序，三是“个人身后一件事”登录市级“一网通办”的接口软件）</w:t>
      </w:r>
      <w:r>
        <w:rPr>
          <w:rFonts w:hint="eastAsia" w:ascii="仿宋_GB2312" w:hAnsi="Calibri" w:eastAsia="仿宋_GB2312" w:cs="Times New Roman"/>
          <w:sz w:val="28"/>
          <w:szCs w:val="28"/>
          <w:u w:val="single"/>
          <w:lang w:val="en-US" w:eastAsia="zh-CN"/>
        </w:rPr>
        <w:t>使用</w:t>
      </w:r>
      <w:r>
        <w:rPr>
          <w:rFonts w:hint="eastAsia" w:ascii="仿宋_GB2312" w:hAnsi="Calibri" w:eastAsia="仿宋_GB2312" w:cs="Times New Roman"/>
          <w:sz w:val="28"/>
          <w:szCs w:val="28"/>
          <w:u w:val="single"/>
        </w:rPr>
        <w:t>。乙方所提供的政务云服务内容、质量标准、服务水平、安全要求、知识产权要求应当符合协议同时期乙方与上海市数据</w:t>
      </w:r>
      <w:r>
        <w:rPr>
          <w:rFonts w:hint="eastAsia" w:ascii="仿宋_GB2312" w:hAnsi="Calibri" w:eastAsia="仿宋_GB2312" w:cs="Times New Roman"/>
          <w:sz w:val="28"/>
          <w:szCs w:val="28"/>
          <w:u w:val="single"/>
          <w:lang w:val="en-US" w:eastAsia="zh-CN"/>
        </w:rPr>
        <w:t>局</w:t>
      </w:r>
      <w:r>
        <w:rPr>
          <w:rFonts w:hint="eastAsia" w:ascii="仿宋_GB2312" w:hAnsi="Calibri" w:eastAsia="仿宋_GB2312" w:cs="Times New Roman"/>
          <w:sz w:val="28"/>
          <w:szCs w:val="28"/>
          <w:u w:val="single"/>
        </w:rPr>
        <w:t>签订的上海市级政务云的相关标准与要求。乙方需</w:t>
      </w:r>
      <w:r>
        <w:rPr>
          <w:rFonts w:hint="eastAsia" w:ascii="仿宋_GB2312" w:hAnsi="Calibri" w:eastAsia="仿宋_GB2312" w:cs="Times New Roman"/>
          <w:sz w:val="28"/>
          <w:szCs w:val="28"/>
          <w:u w:val="single"/>
          <w:lang w:eastAsia="zh-CN"/>
        </w:rPr>
        <w:t>在</w:t>
      </w:r>
      <w:r>
        <w:rPr>
          <w:rFonts w:hint="eastAsia" w:ascii="仿宋_GB2312" w:hAnsi="Calibri" w:eastAsia="仿宋_GB2312" w:cs="Times New Roman"/>
          <w:sz w:val="28"/>
          <w:szCs w:val="28"/>
          <w:u w:val="single"/>
          <w:lang w:val="en-US" w:eastAsia="zh-CN"/>
        </w:rPr>
        <w:t>接到中标通知书后7日内</w:t>
      </w:r>
      <w:r>
        <w:rPr>
          <w:rFonts w:hint="eastAsia" w:ascii="仿宋_GB2312" w:hAnsi="Calibri" w:eastAsia="仿宋_GB2312" w:cs="Times New Roman"/>
          <w:sz w:val="28"/>
          <w:szCs w:val="28"/>
          <w:u w:val="single"/>
        </w:rPr>
        <w:t>完成政务云资源的配置和</w:t>
      </w:r>
      <w:r>
        <w:rPr>
          <w:rFonts w:hint="eastAsia" w:ascii="仿宋_GB2312" w:hAnsi="Calibri" w:eastAsia="仿宋_GB2312" w:cs="Times New Roman"/>
          <w:sz w:val="28"/>
          <w:szCs w:val="28"/>
          <w:u w:val="single"/>
          <w:lang w:val="en-US" w:eastAsia="zh-CN"/>
        </w:rPr>
        <w:t>三个信息化系统</w:t>
      </w:r>
      <w:r>
        <w:rPr>
          <w:rFonts w:hint="eastAsia" w:ascii="仿宋_GB2312" w:hAnsi="Calibri" w:eastAsia="仿宋_GB2312" w:cs="Times New Roman"/>
          <w:sz w:val="28"/>
          <w:szCs w:val="28"/>
          <w:u w:val="single"/>
        </w:rPr>
        <w:t>的部署，</w:t>
      </w:r>
      <w:r>
        <w:rPr>
          <w:rFonts w:hint="eastAsia" w:ascii="仿宋_GB2312" w:hAnsi="Calibri" w:eastAsia="仿宋_GB2312" w:cs="Times New Roman"/>
          <w:sz w:val="28"/>
          <w:szCs w:val="28"/>
          <w:u w:val="single"/>
          <w:lang w:val="en-US" w:eastAsia="zh-CN"/>
        </w:rPr>
        <w:t>完成</w:t>
      </w:r>
      <w:r>
        <w:rPr>
          <w:rFonts w:hint="eastAsia" w:ascii="仿宋_GB2312" w:hAnsi="Calibri" w:eastAsia="仿宋_GB2312" w:cs="Times New Roman"/>
          <w:sz w:val="28"/>
          <w:szCs w:val="28"/>
          <w:u w:val="single"/>
        </w:rPr>
        <w:t>由此产生的信息化系统架构适配改造，系统接口软件重新编程，</w:t>
      </w:r>
      <w:r>
        <w:rPr>
          <w:rFonts w:hint="eastAsia" w:ascii="仿宋_GB2312" w:hAnsi="Calibri" w:eastAsia="仿宋_GB2312" w:cs="Times New Roman"/>
          <w:sz w:val="28"/>
          <w:szCs w:val="28"/>
          <w:u w:val="single"/>
          <w:lang w:val="en-US" w:eastAsia="zh-CN"/>
        </w:rPr>
        <w:t>软</w:t>
      </w:r>
      <w:r>
        <w:rPr>
          <w:rFonts w:hint="eastAsia" w:ascii="仿宋_GB2312" w:hAnsi="Calibri" w:eastAsia="仿宋_GB2312" w:cs="Times New Roman"/>
          <w:sz w:val="28"/>
          <w:szCs w:val="28"/>
          <w:u w:val="single"/>
        </w:rPr>
        <w:t>硬件的安装等工作</w:t>
      </w:r>
      <w:r>
        <w:rPr>
          <w:rFonts w:hint="eastAsia" w:ascii="仿宋_GB2312" w:hAnsi="Calibri" w:eastAsia="仿宋_GB2312" w:cs="Times New Roman"/>
          <w:sz w:val="28"/>
          <w:szCs w:val="28"/>
          <w:u w:val="single"/>
          <w:lang w:eastAsia="zh-CN"/>
        </w:rPr>
        <w:t>，</w:t>
      </w:r>
      <w:r>
        <w:rPr>
          <w:rFonts w:hint="eastAsia" w:ascii="仿宋_GB2312" w:hAnsi="Calibri" w:eastAsia="仿宋_GB2312" w:cs="Times New Roman"/>
          <w:sz w:val="28"/>
          <w:szCs w:val="28"/>
          <w:u w:val="single"/>
        </w:rPr>
        <w:t>（其中硬件设备包括但不限于目前所使用的电脑、手持PAD、RFID芯片读写设备、广告机等）。</w:t>
      </w:r>
      <w:r>
        <w:rPr>
          <w:rFonts w:hint="eastAsia" w:ascii="仿宋_GB2312" w:hAnsi="Calibri" w:eastAsia="仿宋_GB2312" w:cs="Times New Roman"/>
          <w:sz w:val="28"/>
          <w:szCs w:val="28"/>
        </w:rPr>
        <w:t xml:space="preserve">     </w:t>
      </w:r>
    </w:p>
    <w:p w14:paraId="7A17171C">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14.6万元</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拾肆万陆仟元整</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上海市松江区殡仪馆</w:t>
      </w:r>
      <w:r>
        <w:rPr>
          <w:rFonts w:hint="eastAsia" w:ascii="仿宋_GB2312" w:hAnsi="Calibri" w:eastAsia="仿宋_GB2312" w:cs="Times New Roman"/>
          <w:sz w:val="28"/>
          <w:szCs w:val="28"/>
          <w:u w:val="single"/>
        </w:rPr>
        <w:t xml:space="preserve">                      </w:t>
      </w:r>
    </w:p>
    <w:p w14:paraId="0A89039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724A75CC">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自合同签订之日起两年</w:t>
      </w:r>
      <w:bookmarkStart w:id="5" w:name="_GoBack"/>
      <w:bookmarkEnd w:id="5"/>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064A00DD">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w:t>
      </w:r>
    </w:p>
    <w:p w14:paraId="558386B2">
      <w:pPr>
        <w:keepNext w:val="0"/>
        <w:keepLines w:val="0"/>
        <w:pageBreakBefore w:val="0"/>
        <w:kinsoku/>
        <w:wordWrap/>
        <w:overflowPunct/>
        <w:topLinePunct w:val="0"/>
        <w:autoSpaceDE/>
        <w:autoSpaceDN/>
        <w:bidi w:val="0"/>
        <w:spacing w:line="420" w:lineRule="exact"/>
        <w:ind w:firstLine="560" w:firstLineChars="200"/>
        <w:rPr>
          <w:rFonts w:hint="default" w:ascii="仿宋_GB2312" w:hAnsi="Calibri" w:eastAsia="仿宋_GB2312" w:cs="Times New Roman"/>
          <w:sz w:val="28"/>
          <w:szCs w:val="28"/>
          <w:lang w:val="en-US" w:eastAsia="zh-CN"/>
        </w:rPr>
      </w:pPr>
      <w:r>
        <w:rPr>
          <w:rFonts w:ascii="仿宋_GB2312" w:hAnsi="Calibri" w:eastAsia="仿宋_GB2312" w:cs="Times New Roman"/>
          <w:sz w:val="28"/>
          <w:szCs w:val="28"/>
        </w:rPr>
        <w:sym w:font="Wingdings 2" w:char="0052"/>
      </w:r>
      <w:r>
        <w:rPr>
          <w:rFonts w:hint="eastAsia" w:ascii="仿宋_GB2312" w:hAnsi="Calibri" w:eastAsia="仿宋_GB2312" w:cs="Times New Roman"/>
          <w:sz w:val="28"/>
          <w:szCs w:val="28"/>
        </w:rPr>
        <w:t>分期验收</w:t>
      </w:r>
      <w:r>
        <w:rPr>
          <w:rFonts w:hint="eastAsia" w:ascii="仿宋_GB2312" w:hAnsi="Calibri" w:eastAsia="仿宋_GB2312" w:cs="Times New Roman"/>
          <w:sz w:val="28"/>
          <w:szCs w:val="28"/>
          <w:lang w:val="en-US" w:eastAsia="zh-CN"/>
        </w:rPr>
        <w:t xml:space="preserve"> 一年一次，验收合格后支付费用</w:t>
      </w:r>
    </w:p>
    <w:p w14:paraId="46BF01A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w:t>
      </w:r>
    </w:p>
    <w:p w14:paraId="28AFCBCC">
      <w:pPr>
        <w:keepNext w:val="0"/>
        <w:keepLines w:val="0"/>
        <w:pageBreakBefore w:val="0"/>
        <w:kinsoku/>
        <w:wordWrap/>
        <w:overflowPunct/>
        <w:topLinePunct w:val="0"/>
        <w:autoSpaceDE/>
        <w:autoSpaceDN/>
        <w:bidi w:val="0"/>
        <w:spacing w:line="4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其它</w:t>
      </w:r>
      <w:r>
        <w:rPr>
          <w:rFonts w:hint="eastAsia" w:ascii="仿宋_GB2312" w:hAnsi="Calibri" w:eastAsia="仿宋_GB2312" w:cs="Times New Roman"/>
          <w:sz w:val="28"/>
          <w:szCs w:val="28"/>
          <w:u w:val="single"/>
        </w:rPr>
        <w:t xml:space="preserve">                      </w:t>
      </w:r>
    </w:p>
    <w:p w14:paraId="7B2A204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44F960C8">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rPr>
      </w:pPr>
      <w:r>
        <w:rPr>
          <w:rFonts w:hint="eastAsia" w:ascii="仿宋" w:hAnsi="仿宋" w:eastAsia="仿宋"/>
          <w:color w:val="000000"/>
          <w:sz w:val="28"/>
          <w:szCs w:val="28"/>
          <w:lang w:val="en-US" w:eastAsia="zh-CN"/>
        </w:rPr>
        <w:t>根据《市政务云租用项目验收考核办法》</w:t>
      </w:r>
      <w:r>
        <w:rPr>
          <w:rFonts w:hint="eastAsia" w:ascii="仿宋" w:hAnsi="仿宋" w:eastAsia="仿宋"/>
          <w:color w:val="000000"/>
          <w:sz w:val="28"/>
          <w:szCs w:val="28"/>
        </w:rPr>
        <w:t>对项目开展</w:t>
      </w:r>
      <w:r>
        <w:rPr>
          <w:rFonts w:hint="eastAsia" w:ascii="仿宋" w:hAnsi="仿宋" w:eastAsia="仿宋"/>
          <w:color w:val="000000"/>
          <w:sz w:val="28"/>
          <w:szCs w:val="28"/>
          <w:lang w:val="en-US" w:eastAsia="zh-CN"/>
        </w:rPr>
        <w:t>考核</w:t>
      </w:r>
      <w:r>
        <w:rPr>
          <w:rFonts w:hint="eastAsia" w:ascii="仿宋" w:hAnsi="仿宋" w:eastAsia="仿宋"/>
          <w:color w:val="000000"/>
          <w:sz w:val="28"/>
          <w:szCs w:val="28"/>
        </w:rPr>
        <w:t>验收</w:t>
      </w:r>
    </w:p>
    <w:p w14:paraId="4FC057F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3A3AAE92">
      <w:pPr>
        <w:keepNext w:val="0"/>
        <w:keepLines w:val="0"/>
        <w:pageBreakBefore w:val="0"/>
        <w:kinsoku/>
        <w:wordWrap/>
        <w:overflowPunct/>
        <w:topLinePunct w:val="0"/>
        <w:autoSpaceDE/>
        <w:autoSpaceDN/>
        <w:bidi w:val="0"/>
        <w:spacing w:line="4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7.2 本合同款项按照以下方式支付：一年一次，验收合格后支付</w:t>
      </w:r>
      <w:r>
        <w:rPr>
          <w:rFonts w:hint="eastAsia" w:ascii="仿宋_GB2312" w:hAnsi="Calibri" w:eastAsia="仿宋_GB2312" w:cs="Times New Roman"/>
          <w:sz w:val="28"/>
          <w:szCs w:val="28"/>
          <w:lang w:eastAsia="zh-CN"/>
        </w:rPr>
        <w:t>。</w:t>
      </w:r>
    </w:p>
    <w:p w14:paraId="79C717FA">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5222F78B">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keepNext w:val="0"/>
        <w:keepLines w:val="0"/>
        <w:pageBreakBefore w:val="0"/>
        <w:kinsoku/>
        <w:wordWrap/>
        <w:overflowPunct/>
        <w:topLinePunct w:val="0"/>
        <w:autoSpaceDE/>
        <w:autoSpaceDN/>
        <w:bidi w:val="0"/>
        <w:spacing w:line="4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keepNext w:val="0"/>
        <w:keepLines w:val="0"/>
        <w:pageBreakBefore w:val="0"/>
        <w:kinsoku/>
        <w:wordWrap/>
        <w:overflowPunct/>
        <w:topLinePunct w:val="0"/>
        <w:autoSpaceDE/>
        <w:autoSpaceDN/>
        <w:bidi w:val="0"/>
        <w:spacing w:line="4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keepNext w:val="0"/>
        <w:keepLines w:val="0"/>
        <w:pageBreakBefore w:val="0"/>
        <w:kinsoku/>
        <w:wordWrap/>
        <w:overflowPunct/>
        <w:topLinePunct w:val="0"/>
        <w:autoSpaceDE/>
        <w:autoSpaceDN/>
        <w:bidi w:val="0"/>
        <w:spacing w:line="4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26FAF213">
      <w:pPr>
        <w:keepNext w:val="0"/>
        <w:keepLines w:val="0"/>
        <w:pageBreakBefore w:val="0"/>
        <w:kinsoku/>
        <w:wordWrap/>
        <w:overflowPunct/>
        <w:topLinePunct w:val="0"/>
        <w:autoSpaceDE/>
        <w:autoSpaceDN/>
        <w:bidi w:val="0"/>
        <w:adjustRightInd w:val="0"/>
        <w:spacing w:line="420" w:lineRule="exact"/>
        <w:ind w:firstLine="560" w:firstLineChars="200"/>
        <w:textAlignment w:val="baseline"/>
        <w:rPr>
          <w:rFonts w:hint="eastAsia"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附件：《市政务云租用项目验收考核办法》</w:t>
      </w:r>
      <w:r>
        <w:rPr>
          <w:rFonts w:hint="eastAsia" w:ascii="仿宋_GB2312" w:hAnsi="Calibri" w:eastAsia="仿宋_GB2312" w:cs="Times New Roman"/>
          <w:sz w:val="28"/>
          <w:szCs w:val="28"/>
          <w:u w:val="single"/>
        </w:rPr>
        <w:t xml:space="preserve">                 </w:t>
      </w: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4"/>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日</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 xml:space="preserve">   </w:t>
            </w:r>
            <w:r>
              <w:rPr>
                <w:rFonts w:hint="eastAsia" w:ascii="仿宋_GB2312" w:hAnsi="Calibri" w:eastAsia="仿宋_GB2312" w:cs="Times New Roman"/>
                <w:sz w:val="28"/>
                <w:szCs w:val="28"/>
              </w:rPr>
              <w:t>日</w:t>
            </w:r>
          </w:p>
        </w:tc>
      </w:tr>
    </w:tbl>
    <w:p w14:paraId="0D79D124">
      <w:pPr>
        <w:widowControl/>
        <w:jc w:val="left"/>
        <w:rPr>
          <w:rFonts w:hint="eastAsia" w:ascii="仿宋_GB2312" w:hAnsi="宋体" w:eastAsia="仿宋_GB2312" w:cs="宋体"/>
          <w:kern w:val="0"/>
          <w:sz w:val="24"/>
        </w:rPr>
      </w:pPr>
    </w:p>
    <w:p w14:paraId="78513FB0">
      <w:pPr>
        <w:widowControl/>
        <w:jc w:val="left"/>
        <w:rPr>
          <w:rFonts w:hint="eastAsia" w:ascii="仿宋_GB2312" w:hAnsi="宋体" w:eastAsia="仿宋_GB2312" w:cs="宋体"/>
          <w:kern w:val="0"/>
          <w:sz w:val="24"/>
        </w:rPr>
      </w:pPr>
    </w:p>
    <w:sectPr>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B74FB"/>
    <w:rsid w:val="108E6F9F"/>
    <w:rsid w:val="20FC0229"/>
    <w:rsid w:val="22502CF6"/>
    <w:rsid w:val="240B4112"/>
    <w:rsid w:val="31516C11"/>
    <w:rsid w:val="4A3725ED"/>
    <w:rsid w:val="507E245E"/>
    <w:rsid w:val="51BB5DAC"/>
    <w:rsid w:val="54574B37"/>
    <w:rsid w:val="613B2C29"/>
    <w:rsid w:val="61BE17AA"/>
    <w:rsid w:val="6D4336AC"/>
    <w:rsid w:val="767C0706"/>
    <w:rsid w:val="7DE2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3889</Words>
  <Characters>4087</Characters>
  <Lines>0</Lines>
  <Paragraphs>0</Paragraphs>
  <TotalTime>3</TotalTime>
  <ScaleCrop>false</ScaleCrop>
  <LinksUpToDate>false</LinksUpToDate>
  <CharactersWithSpaces>4309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2025-03-21T02:08:00Z</dcterms:created>
  <dc:creator>Administrator</dc:creator>
  <cp:lastModifiedBy>霁雯</cp:lastModifiedBy>
  <dcterms:modified xsi:type="dcterms:W3CDTF">2026-01-22T01:07:27Z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eyJoZGlkIjoiNmM5YmNlNmVhOTM1ZmRmZjRhMGM1ZDJiZTQxYzZkMTIiLCJ1c2VySWQiOiI0MjQyOTgwNzQifQ==</vt:lpwstr>
  </property>
  <property fmtid="{D5CDD505-2E9C-101B-9397-08002B2CF9AE}" pid="4" name="ICV">
    <vt:lpwstr>C27842953FC4490FBCB8586838D455B5_13</vt:lpwstr>
  </property>
</Properties>
</file>